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29" w:rsidRDefault="00047729" w:rsidP="00047729">
      <w:pPr>
        <w:rPr>
          <w:b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5DD2D25" wp14:editId="7119E278">
            <wp:extent cx="3006671" cy="76649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l_lincolnshire_local_pl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532" cy="77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729" w:rsidRPr="00677585" w:rsidRDefault="00677585" w:rsidP="00047729">
      <w:pPr>
        <w:ind w:left="6480" w:firstLine="720"/>
        <w:rPr>
          <w:rFonts w:ascii="Arial" w:hAnsi="Arial" w:cs="Arial"/>
          <w:b/>
          <w:sz w:val="24"/>
          <w:szCs w:val="24"/>
        </w:rPr>
      </w:pPr>
      <w:r w:rsidRPr="00677585">
        <w:rPr>
          <w:rFonts w:ascii="Arial" w:hAnsi="Arial" w:cs="Arial"/>
          <w:b/>
          <w:sz w:val="24"/>
          <w:szCs w:val="24"/>
        </w:rPr>
        <w:t>July 12</w:t>
      </w:r>
      <w:r w:rsidR="00047729" w:rsidRPr="00677585">
        <w:rPr>
          <w:rFonts w:ascii="Arial" w:hAnsi="Arial" w:cs="Arial"/>
          <w:b/>
          <w:sz w:val="24"/>
          <w:szCs w:val="24"/>
        </w:rPr>
        <w:t xml:space="preserve"> 2021</w:t>
      </w:r>
    </w:p>
    <w:p w:rsidR="00047729" w:rsidRPr="00677585" w:rsidRDefault="00677585" w:rsidP="00047729">
      <w:pPr>
        <w:rPr>
          <w:b/>
          <w:sz w:val="36"/>
          <w:szCs w:val="36"/>
        </w:rPr>
      </w:pPr>
      <w:r w:rsidRPr="00677585">
        <w:rPr>
          <w:b/>
          <w:sz w:val="36"/>
          <w:szCs w:val="36"/>
        </w:rPr>
        <w:t>Housing Growth and Site Allocations -</w:t>
      </w:r>
      <w:r w:rsidR="00047729" w:rsidRPr="00677585">
        <w:rPr>
          <w:rFonts w:ascii="Arial" w:hAnsi="Arial" w:cs="Arial"/>
          <w:b/>
          <w:sz w:val="36"/>
          <w:szCs w:val="36"/>
        </w:rPr>
        <w:t>have your say on your local plan!</w:t>
      </w:r>
    </w:p>
    <w:p w:rsidR="00677585" w:rsidRPr="00D4020A" w:rsidRDefault="00677585" w:rsidP="00677585">
      <w:p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t>The Central Lincolnshire Draft Local Plan consultation h</w:t>
      </w:r>
      <w:r w:rsidR="00D4020A" w:rsidRPr="00D4020A">
        <w:rPr>
          <w:rFonts w:ascii="Arial" w:hAnsi="Arial" w:cs="Arial"/>
          <w:sz w:val="24"/>
          <w:szCs w:val="24"/>
        </w:rPr>
        <w:t>as now been live for two</w:t>
      </w:r>
      <w:r w:rsidRPr="00D4020A">
        <w:rPr>
          <w:rFonts w:ascii="Arial" w:hAnsi="Arial" w:cs="Arial"/>
          <w:sz w:val="24"/>
          <w:szCs w:val="24"/>
        </w:rPr>
        <w:t xml:space="preserve"> week</w:t>
      </w:r>
      <w:r w:rsidR="00D4020A" w:rsidRPr="00D4020A">
        <w:rPr>
          <w:rFonts w:ascii="Arial" w:hAnsi="Arial" w:cs="Arial"/>
          <w:sz w:val="24"/>
          <w:szCs w:val="24"/>
        </w:rPr>
        <w:t>s and there is still plenty of time for you to have your say.</w:t>
      </w:r>
    </w:p>
    <w:p w:rsidR="00677585" w:rsidRPr="00D4020A" w:rsidRDefault="00CB221B" w:rsidP="00D4020A">
      <w:pPr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</w:t>
      </w:r>
      <w:r w:rsidR="00D4020A" w:rsidRPr="00D402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ach week we </w:t>
      </w:r>
      <w:r w:rsidR="00D402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</w:t>
      </w:r>
      <w:r w:rsidR="002B6BA6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re giving a short overview focu</w:t>
      </w:r>
      <w:bookmarkStart w:id="0" w:name="_GoBack"/>
      <w:bookmarkEnd w:id="0"/>
      <w:r w:rsidR="00D402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sing on </w:t>
      </w:r>
      <w:r w:rsidR="0036744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an </w:t>
      </w:r>
      <w:r w:rsidR="0036744D" w:rsidRPr="00D402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area</w:t>
      </w:r>
      <w:r w:rsidR="00D4020A" w:rsidRPr="00D402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of the plan which has bee</w:t>
      </w:r>
      <w:r w:rsidR="00D402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n subject to update or change. </w:t>
      </w:r>
      <w:r w:rsidR="00D4020A" w:rsidRPr="00D402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This week the policy area in focus is</w:t>
      </w:r>
      <w:r w:rsidR="00677585" w:rsidRPr="00D4020A">
        <w:rPr>
          <w:rFonts w:ascii="Arial" w:hAnsi="Arial" w:cs="Arial"/>
          <w:sz w:val="24"/>
          <w:szCs w:val="24"/>
        </w:rPr>
        <w:t xml:space="preserve"> </w:t>
      </w:r>
      <w:bookmarkStart w:id="1" w:name="OLE_LINK1"/>
      <w:r w:rsidR="00677585" w:rsidRPr="00D4020A">
        <w:rPr>
          <w:rFonts w:ascii="Arial" w:hAnsi="Arial" w:cs="Arial"/>
          <w:sz w:val="24"/>
          <w:szCs w:val="24"/>
        </w:rPr>
        <w:t>Housing Growth and Site Allocations.</w:t>
      </w:r>
    </w:p>
    <w:bookmarkEnd w:id="1"/>
    <w:p w:rsidR="00677585" w:rsidRPr="00D4020A" w:rsidRDefault="00677585" w:rsidP="00677585">
      <w:p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t xml:space="preserve">This policy area is split over a couple of themes within the Consultation Draft Local Plan; Theme 2 Spatial Strategy and Theme 4 Housing.  </w:t>
      </w:r>
    </w:p>
    <w:p w:rsidR="00840790" w:rsidRDefault="00677585" w:rsidP="00677585">
      <w:p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t xml:space="preserve">This part </w:t>
      </w:r>
      <w:r w:rsidR="00D4020A">
        <w:rPr>
          <w:rFonts w:ascii="Arial" w:hAnsi="Arial" w:cs="Arial"/>
          <w:sz w:val="24"/>
          <w:szCs w:val="24"/>
        </w:rPr>
        <w:t xml:space="preserve">of the plan </w:t>
      </w:r>
      <w:r w:rsidRPr="00D4020A">
        <w:rPr>
          <w:rFonts w:ascii="Arial" w:hAnsi="Arial" w:cs="Arial"/>
          <w:sz w:val="24"/>
          <w:szCs w:val="24"/>
        </w:rPr>
        <w:t xml:space="preserve">relates to the number of houses that need to be </w:t>
      </w:r>
      <w:r w:rsidRPr="00C54F85">
        <w:rPr>
          <w:rFonts w:ascii="Arial" w:hAnsi="Arial" w:cs="Arial"/>
          <w:color w:val="000000" w:themeColor="text1"/>
          <w:sz w:val="24"/>
          <w:szCs w:val="24"/>
        </w:rPr>
        <w:t xml:space="preserve">built </w:t>
      </w:r>
      <w:r w:rsidR="00CB221B" w:rsidRPr="00C54F85">
        <w:rPr>
          <w:rFonts w:ascii="Arial" w:hAnsi="Arial" w:cs="Arial"/>
          <w:color w:val="000000" w:themeColor="text1"/>
          <w:sz w:val="24"/>
          <w:szCs w:val="24"/>
        </w:rPr>
        <w:t xml:space="preserve">in order to satisfy the needs of a growing population and increase in the number of smaller family units </w:t>
      </w:r>
      <w:r w:rsidRPr="00C54F85">
        <w:rPr>
          <w:rFonts w:ascii="Arial" w:hAnsi="Arial" w:cs="Arial"/>
          <w:color w:val="000000" w:themeColor="text1"/>
          <w:sz w:val="24"/>
          <w:szCs w:val="24"/>
        </w:rPr>
        <w:t xml:space="preserve">and where that housing should be.  However, very little has changed </w:t>
      </w:r>
      <w:r w:rsidRPr="00CB221B">
        <w:rPr>
          <w:rFonts w:ascii="Arial" w:hAnsi="Arial" w:cs="Arial"/>
          <w:sz w:val="24"/>
          <w:szCs w:val="24"/>
        </w:rPr>
        <w:t>in terms of the Cons</w:t>
      </w:r>
      <w:r w:rsidRPr="00D4020A">
        <w:rPr>
          <w:rFonts w:ascii="Arial" w:hAnsi="Arial" w:cs="Arial"/>
          <w:sz w:val="24"/>
          <w:szCs w:val="24"/>
        </w:rPr>
        <w:t>ultation Draft, with the vision, strategy and distribution for growth remaining the same as the current Local Plan.</w:t>
      </w:r>
    </w:p>
    <w:p w:rsidR="00D4020A" w:rsidRPr="00840790" w:rsidRDefault="00840790" w:rsidP="006775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Central Lincolnshire Joint Strategic Planning Committee (CLJSPC) Chairman, Cllr Owen Bierley who is also Leader of West Lindsey District Council, </w:t>
      </w:r>
      <w:r w:rsidR="00D4020A">
        <w:rPr>
          <w:rFonts w:ascii="Arial" w:hAnsi="Arial" w:cs="Arial"/>
          <w:sz w:val="24"/>
          <w:szCs w:val="24"/>
        </w:rPr>
        <w:t xml:space="preserve">which is one of the three district authorities making up the Central </w:t>
      </w:r>
      <w:r w:rsidR="00D4020A">
        <w:rPr>
          <w:rFonts w:ascii="Arial" w:hAnsi="Arial" w:cs="Arial"/>
          <w:sz w:val="24"/>
          <w:szCs w:val="24"/>
        </w:rPr>
        <w:lastRenderedPageBreak/>
        <w:t xml:space="preserve">Lincolnshire </w:t>
      </w:r>
      <w:r w:rsidR="00D4020A" w:rsidRPr="00C54F85">
        <w:rPr>
          <w:rFonts w:ascii="Arial" w:hAnsi="Arial" w:cs="Arial"/>
          <w:color w:val="000000" w:themeColor="text1"/>
          <w:sz w:val="24"/>
          <w:szCs w:val="24"/>
        </w:rPr>
        <w:t>partnership</w:t>
      </w:r>
      <w:r w:rsidR="00CB221B" w:rsidRPr="00C54F85">
        <w:rPr>
          <w:rFonts w:ascii="Arial" w:hAnsi="Arial" w:cs="Arial"/>
          <w:color w:val="000000" w:themeColor="text1"/>
          <w:sz w:val="24"/>
          <w:szCs w:val="24"/>
        </w:rPr>
        <w:t xml:space="preserve"> covering Lincoln City and the North Kesteven and West Lindsey districts</w:t>
      </w:r>
      <w:r w:rsidR="00D4020A" w:rsidRPr="00C54F85">
        <w:rPr>
          <w:rFonts w:ascii="Arial" w:hAnsi="Arial" w:cs="Arial"/>
          <w:color w:val="000000" w:themeColor="text1"/>
          <w:sz w:val="24"/>
          <w:szCs w:val="24"/>
        </w:rPr>
        <w:t>, said: “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>The small areas of change which have taken place within the draft inclu</w:t>
      </w:r>
      <w:r w:rsidR="00CB221B" w:rsidRPr="00C54F85">
        <w:rPr>
          <w:rFonts w:ascii="Arial" w:hAnsi="Arial" w:cs="Arial"/>
          <w:color w:val="000000" w:themeColor="text1"/>
          <w:sz w:val="24"/>
          <w:szCs w:val="24"/>
        </w:rPr>
        <w:t>des the ability to now allocate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 xml:space="preserve"> smaller housing sites, comprising of more than 10</w:t>
      </w:r>
      <w:r w:rsidR="00CB221B" w:rsidRPr="00C54F85">
        <w:rPr>
          <w:rFonts w:ascii="Arial" w:hAnsi="Arial" w:cs="Arial"/>
          <w:color w:val="000000" w:themeColor="text1"/>
          <w:sz w:val="24"/>
          <w:szCs w:val="24"/>
        </w:rPr>
        <w:t xml:space="preserve"> units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>, wh</w:t>
      </w:r>
      <w:r w:rsidR="00CB221B" w:rsidRPr="00C54F85">
        <w:rPr>
          <w:rFonts w:ascii="Arial" w:hAnsi="Arial" w:cs="Arial"/>
          <w:color w:val="000000" w:themeColor="text1"/>
          <w:sz w:val="24"/>
          <w:szCs w:val="24"/>
        </w:rPr>
        <w:t>ile previously only sites for 25 or more homes were allocated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:rsidR="00D4020A" w:rsidRDefault="00D4020A" w:rsidP="006775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77585" w:rsidRPr="00D4020A">
        <w:rPr>
          <w:rFonts w:ascii="Arial" w:hAnsi="Arial" w:cs="Arial"/>
          <w:sz w:val="24"/>
          <w:szCs w:val="24"/>
        </w:rPr>
        <w:t>This means that it is possible to allocate sites in small and medium villages rather than relying on growth percentages and community support to enable housing delive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>ry</w:t>
      </w:r>
      <w:r w:rsidR="00CB221B" w:rsidRPr="00C54F85">
        <w:rPr>
          <w:rFonts w:ascii="Arial" w:hAnsi="Arial" w:cs="Arial"/>
          <w:color w:val="000000" w:themeColor="text1"/>
          <w:sz w:val="24"/>
          <w:szCs w:val="24"/>
        </w:rPr>
        <w:t xml:space="preserve"> in an area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:rsidR="00677585" w:rsidRPr="00D4020A" w:rsidRDefault="00D4020A" w:rsidP="006775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77585" w:rsidRPr="00D4020A">
        <w:rPr>
          <w:rFonts w:ascii="Arial" w:hAnsi="Arial" w:cs="Arial"/>
          <w:sz w:val="24"/>
          <w:szCs w:val="24"/>
        </w:rPr>
        <w:t xml:space="preserve">This is considered a positive step as it means that these smaller allocations can be assessed robustly and 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 xml:space="preserve">consulted upon, providing an opportunity for communities to comment and provide greater certainty and transparency in relation </w:t>
      </w:r>
      <w:r w:rsidR="00CB221B" w:rsidRPr="00C54F85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>development</w:t>
      </w:r>
      <w:r w:rsidR="00CB221B" w:rsidRPr="00C54F85">
        <w:rPr>
          <w:rFonts w:ascii="Arial" w:hAnsi="Arial" w:cs="Arial"/>
          <w:color w:val="000000" w:themeColor="text1"/>
          <w:sz w:val="24"/>
          <w:szCs w:val="24"/>
        </w:rPr>
        <w:t xml:space="preserve"> potential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7585" w:rsidRPr="00D4020A">
        <w:rPr>
          <w:rFonts w:ascii="Arial" w:hAnsi="Arial" w:cs="Arial"/>
          <w:sz w:val="24"/>
          <w:szCs w:val="24"/>
        </w:rPr>
        <w:t>during the plan period.</w:t>
      </w:r>
      <w:r>
        <w:rPr>
          <w:rFonts w:ascii="Arial" w:hAnsi="Arial" w:cs="Arial"/>
          <w:sz w:val="24"/>
          <w:szCs w:val="24"/>
        </w:rPr>
        <w:t>”</w:t>
      </w:r>
    </w:p>
    <w:p w:rsidR="00677585" w:rsidRPr="00D4020A" w:rsidRDefault="00E63176" w:rsidP="00677585">
      <w:pPr>
        <w:rPr>
          <w:rFonts w:ascii="Arial" w:hAnsi="Arial" w:cs="Arial"/>
          <w:sz w:val="24"/>
          <w:szCs w:val="24"/>
        </w:rPr>
      </w:pPr>
      <w:r w:rsidRPr="00C54F85">
        <w:rPr>
          <w:rFonts w:ascii="Arial" w:hAnsi="Arial" w:cs="Arial"/>
          <w:b/>
          <w:color w:val="000000" w:themeColor="text1"/>
          <w:sz w:val="24"/>
          <w:szCs w:val="24"/>
        </w:rPr>
        <w:t>Other housing</w:t>
      </w:r>
      <w:r w:rsidR="00677585" w:rsidRPr="00C54F8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77585" w:rsidRPr="0036744D">
        <w:rPr>
          <w:rFonts w:ascii="Arial" w:hAnsi="Arial" w:cs="Arial"/>
          <w:b/>
          <w:sz w:val="24"/>
          <w:szCs w:val="24"/>
        </w:rPr>
        <w:t>development; which is not located on an allocated site will be restricted to</w:t>
      </w:r>
      <w:r w:rsidR="00677585" w:rsidRPr="00D4020A">
        <w:rPr>
          <w:rFonts w:ascii="Arial" w:hAnsi="Arial" w:cs="Arial"/>
          <w:sz w:val="24"/>
          <w:szCs w:val="24"/>
        </w:rPr>
        <w:t>:</w:t>
      </w:r>
    </w:p>
    <w:p w:rsidR="00677585" w:rsidRPr="00D4020A" w:rsidRDefault="00677585" w:rsidP="006775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t xml:space="preserve">up to 10 dwellings in Large Villages and Medium Villages; and </w:t>
      </w:r>
    </w:p>
    <w:p w:rsidR="00677585" w:rsidRDefault="00677585" w:rsidP="0067758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D4020A">
        <w:rPr>
          <w:rFonts w:ascii="Arial" w:hAnsi="Arial" w:cs="Arial"/>
          <w:sz w:val="24"/>
          <w:szCs w:val="24"/>
        </w:rPr>
        <w:t>up</w:t>
      </w:r>
      <w:proofErr w:type="gramEnd"/>
      <w:r w:rsidRPr="00D4020A">
        <w:rPr>
          <w:rFonts w:ascii="Arial" w:hAnsi="Arial" w:cs="Arial"/>
          <w:sz w:val="24"/>
          <w:szCs w:val="24"/>
        </w:rPr>
        <w:t xml:space="preserve"> to 5 dwellings in Small Villages.</w:t>
      </w:r>
    </w:p>
    <w:p w:rsidR="00E63176" w:rsidRPr="00C54F85" w:rsidRDefault="00E63176" w:rsidP="00E63176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54F85">
        <w:rPr>
          <w:rFonts w:ascii="Arial" w:hAnsi="Arial" w:cs="Arial"/>
          <w:color w:val="000000" w:themeColor="text1"/>
          <w:sz w:val="24"/>
          <w:szCs w:val="24"/>
        </w:rPr>
        <w:t>First Homes exception sites</w:t>
      </w:r>
    </w:p>
    <w:p w:rsidR="00E63176" w:rsidRPr="00C54F85" w:rsidRDefault="00E63176" w:rsidP="00E63176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54F85">
        <w:rPr>
          <w:rFonts w:ascii="Arial" w:hAnsi="Arial" w:cs="Arial"/>
          <w:color w:val="000000" w:themeColor="text1"/>
          <w:sz w:val="24"/>
          <w:szCs w:val="24"/>
        </w:rPr>
        <w:t xml:space="preserve">Rural exception sites where there is a demonstrable and evidenced need for affordable housing </w:t>
      </w:r>
    </w:p>
    <w:p w:rsidR="00E63176" w:rsidRPr="00D4020A" w:rsidRDefault="00E63176" w:rsidP="00E63176">
      <w:pPr>
        <w:pStyle w:val="ListParagraph"/>
        <w:rPr>
          <w:rFonts w:ascii="Arial" w:hAnsi="Arial" w:cs="Arial"/>
          <w:sz w:val="24"/>
          <w:szCs w:val="24"/>
        </w:rPr>
      </w:pPr>
    </w:p>
    <w:p w:rsidR="00677585" w:rsidRPr="00D4020A" w:rsidRDefault="00677585" w:rsidP="00677585">
      <w:p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t>Policy S1 (page.14) of the Consultation Draft Local Plan provides details of which category a settlement falls within</w:t>
      </w:r>
      <w:r w:rsidR="00840790">
        <w:rPr>
          <w:rFonts w:ascii="Arial" w:hAnsi="Arial" w:cs="Arial"/>
          <w:color w:val="FF0000"/>
          <w:sz w:val="24"/>
          <w:szCs w:val="24"/>
        </w:rPr>
        <w:t>.</w:t>
      </w:r>
    </w:p>
    <w:p w:rsidR="00677585" w:rsidRPr="00D4020A" w:rsidRDefault="00677585" w:rsidP="00677585">
      <w:p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b/>
          <w:sz w:val="24"/>
          <w:szCs w:val="24"/>
        </w:rPr>
        <w:t>As part of the assessment of these sites, they must demonstrate that they</w:t>
      </w:r>
      <w:r w:rsidRPr="00D4020A">
        <w:rPr>
          <w:rFonts w:ascii="Arial" w:hAnsi="Arial" w:cs="Arial"/>
          <w:sz w:val="24"/>
          <w:szCs w:val="24"/>
        </w:rPr>
        <w:t>:</w:t>
      </w:r>
    </w:p>
    <w:p w:rsidR="00677585" w:rsidRPr="00D4020A" w:rsidRDefault="00677585" w:rsidP="0067758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lastRenderedPageBreak/>
        <w:t xml:space="preserve">retain the core shape and form of the settlement; </w:t>
      </w:r>
    </w:p>
    <w:p w:rsidR="00677585" w:rsidRPr="00D4020A" w:rsidRDefault="00677585" w:rsidP="0067758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t xml:space="preserve">not significantly harm the settlement’s character and appearance; </w:t>
      </w:r>
    </w:p>
    <w:p w:rsidR="00677585" w:rsidRPr="00D4020A" w:rsidRDefault="00677585" w:rsidP="0067758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t xml:space="preserve">not significantly harm the character and appearance of the surrounding countryside or the rural setting of the village; and </w:t>
      </w:r>
    </w:p>
    <w:p w:rsidR="00677585" w:rsidRPr="00D4020A" w:rsidRDefault="00677585" w:rsidP="0067758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t>not conflict with other policies in the development plan.</w:t>
      </w:r>
    </w:p>
    <w:p w:rsidR="00677585" w:rsidRPr="00D4020A" w:rsidRDefault="00677585" w:rsidP="00677585">
      <w:p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t>Applications for housing development which are unable to demonstrate compliance with these statements are likely to be refused.</w:t>
      </w:r>
    </w:p>
    <w:p w:rsidR="00D4020A" w:rsidRPr="00C54F85" w:rsidRDefault="00677585" w:rsidP="00677585">
      <w:pPr>
        <w:rPr>
          <w:rFonts w:ascii="Arial" w:hAnsi="Arial" w:cs="Arial"/>
          <w:color w:val="000000" w:themeColor="text1"/>
          <w:sz w:val="24"/>
          <w:szCs w:val="24"/>
        </w:rPr>
      </w:pPr>
      <w:r w:rsidRPr="00C54F85">
        <w:rPr>
          <w:rFonts w:ascii="Arial" w:hAnsi="Arial" w:cs="Arial"/>
          <w:color w:val="000000" w:themeColor="text1"/>
          <w:sz w:val="24"/>
          <w:szCs w:val="24"/>
        </w:rPr>
        <w:t>An exception to this is the proposed First Homes Exception sites</w:t>
      </w:r>
      <w:r w:rsidR="00E63176" w:rsidRPr="00C54F85">
        <w:rPr>
          <w:rFonts w:ascii="Arial" w:hAnsi="Arial" w:cs="Arial"/>
          <w:color w:val="000000" w:themeColor="text1"/>
          <w:sz w:val="24"/>
          <w:szCs w:val="24"/>
        </w:rPr>
        <w:t>, which is anticipated to</w:t>
      </w:r>
      <w:r w:rsidRPr="00C54F85">
        <w:rPr>
          <w:rFonts w:ascii="Arial" w:hAnsi="Arial" w:cs="Arial"/>
          <w:color w:val="000000" w:themeColor="text1"/>
          <w:sz w:val="24"/>
          <w:szCs w:val="24"/>
        </w:rPr>
        <w:t xml:space="preserve"> allow development on unallocated sites adjacent to settlements.  </w:t>
      </w:r>
    </w:p>
    <w:p w:rsidR="00E63176" w:rsidRPr="00C54F85" w:rsidRDefault="00E63176" w:rsidP="00677585">
      <w:pPr>
        <w:rPr>
          <w:rFonts w:ascii="Arial" w:hAnsi="Arial" w:cs="Arial"/>
          <w:color w:val="000000" w:themeColor="text1"/>
          <w:sz w:val="24"/>
          <w:szCs w:val="24"/>
        </w:rPr>
      </w:pPr>
      <w:r w:rsidRPr="00C54F85">
        <w:rPr>
          <w:rFonts w:ascii="Arial" w:hAnsi="Arial" w:cs="Arial"/>
          <w:color w:val="000000" w:themeColor="text1"/>
          <w:sz w:val="24"/>
          <w:szCs w:val="24"/>
        </w:rPr>
        <w:t xml:space="preserve">Guidance explicitly states that these exception </w:t>
      </w:r>
      <w:r w:rsidR="00C54F85" w:rsidRPr="00C54F85">
        <w:rPr>
          <w:rFonts w:ascii="Arial" w:hAnsi="Arial" w:cs="Arial"/>
          <w:color w:val="000000" w:themeColor="text1"/>
          <w:sz w:val="24"/>
          <w:szCs w:val="24"/>
        </w:rPr>
        <w:t xml:space="preserve">sites are not permissible in </w:t>
      </w:r>
      <w:r w:rsidRPr="00C54F85">
        <w:rPr>
          <w:rFonts w:ascii="Arial" w:hAnsi="Arial" w:cs="Arial"/>
          <w:color w:val="000000" w:themeColor="text1"/>
          <w:sz w:val="24"/>
          <w:szCs w:val="24"/>
        </w:rPr>
        <w:t xml:space="preserve">Areas of Outstanding Natural Beauty and Designated Rural Areas, only rural exceptions sites can be considered. North Kesteven secured designated rural status in 2018 for its eligible settlements and a large part of West Lindsey has recently been recognised by the Secretary of State as Designated Rural Area. </w:t>
      </w:r>
    </w:p>
    <w:p w:rsidR="00D4020A" w:rsidRDefault="0036744D" w:rsidP="006775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77585" w:rsidRPr="00D4020A">
        <w:rPr>
          <w:rFonts w:ascii="Arial" w:hAnsi="Arial" w:cs="Arial"/>
          <w:sz w:val="24"/>
          <w:szCs w:val="24"/>
        </w:rPr>
        <w:t>s a result of the Governmen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>t</w:t>
      </w:r>
      <w:r w:rsidR="007E58B8" w:rsidRPr="00C54F85">
        <w:rPr>
          <w:rFonts w:ascii="Arial" w:hAnsi="Arial" w:cs="Arial"/>
          <w:color w:val="000000" w:themeColor="text1"/>
          <w:sz w:val="24"/>
          <w:szCs w:val="24"/>
        </w:rPr>
        <w:t>’</w:t>
      </w:r>
      <w:r w:rsidR="00677585" w:rsidRPr="00C54F85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677585" w:rsidRPr="00D4020A">
        <w:rPr>
          <w:rFonts w:ascii="Arial" w:hAnsi="Arial" w:cs="Arial"/>
          <w:sz w:val="24"/>
          <w:szCs w:val="24"/>
        </w:rPr>
        <w:t xml:space="preserve">methodology for calculating housing need the overall growth figure for Central Lincolnshire </w:t>
      </w:r>
      <w:r w:rsidR="007E58B8" w:rsidRPr="00C54F85">
        <w:rPr>
          <w:rFonts w:ascii="Arial" w:hAnsi="Arial" w:cs="Arial"/>
          <w:color w:val="000000" w:themeColor="text1"/>
          <w:sz w:val="24"/>
          <w:szCs w:val="24"/>
        </w:rPr>
        <w:t xml:space="preserve">(an area of 820 square miles) </w:t>
      </w:r>
      <w:r w:rsidR="00677585" w:rsidRPr="00D4020A">
        <w:rPr>
          <w:rFonts w:ascii="Arial" w:hAnsi="Arial" w:cs="Arial"/>
          <w:sz w:val="24"/>
          <w:szCs w:val="24"/>
        </w:rPr>
        <w:t xml:space="preserve">is anticipated to reduce from around 36,000 houses over the plan period to 2036, to around 29,000 houses up to 2040.  </w:t>
      </w:r>
    </w:p>
    <w:p w:rsidR="00677585" w:rsidRPr="00D4020A" w:rsidRDefault="00677585" w:rsidP="00677585">
      <w:pPr>
        <w:rPr>
          <w:rFonts w:ascii="Arial" w:hAnsi="Arial" w:cs="Arial"/>
          <w:sz w:val="24"/>
          <w:szCs w:val="24"/>
        </w:rPr>
      </w:pPr>
      <w:r w:rsidRPr="00D4020A">
        <w:rPr>
          <w:rFonts w:ascii="Arial" w:hAnsi="Arial" w:cs="Arial"/>
          <w:sz w:val="24"/>
          <w:szCs w:val="24"/>
        </w:rPr>
        <w:t xml:space="preserve">The Draft Plan breaks this global figure down and proposes a range of between 1,060-1,325 homes a year are needed, with the Plan looking to allocate adequate land to meet the requirements at the top end of the range in </w:t>
      </w:r>
      <w:r w:rsidRPr="00D4020A">
        <w:rPr>
          <w:rFonts w:ascii="Arial" w:hAnsi="Arial" w:cs="Arial"/>
          <w:sz w:val="24"/>
          <w:szCs w:val="24"/>
        </w:rPr>
        <w:lastRenderedPageBreak/>
        <w:t xml:space="preserve">order to deliver the homes needed to support Central Lincolnshire’s economic growth </w:t>
      </w:r>
      <w:r w:rsidRPr="003151BF">
        <w:rPr>
          <w:rFonts w:ascii="Arial" w:hAnsi="Arial" w:cs="Arial"/>
          <w:color w:val="000000" w:themeColor="text1"/>
          <w:sz w:val="24"/>
          <w:szCs w:val="24"/>
        </w:rPr>
        <w:t>ambitions</w:t>
      </w:r>
      <w:r w:rsidR="007E58B8" w:rsidRPr="003151B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47729" w:rsidRPr="00D4020A" w:rsidRDefault="00D4020A" w:rsidP="00047729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You have until August 28 to have your say on the consultation – all documents and the response form </w:t>
      </w:r>
      <w:r w:rsidR="00047729" w:rsidRPr="00D4020A">
        <w:rPr>
          <w:rFonts w:ascii="Arial" w:hAnsi="Arial" w:cs="Arial"/>
          <w:sz w:val="24"/>
          <w:szCs w:val="24"/>
        </w:rPr>
        <w:t xml:space="preserve">can be accessed by following this link </w:t>
      </w:r>
      <w:hyperlink r:id="rId6" w:history="1">
        <w:r w:rsidR="00047729" w:rsidRPr="00D4020A">
          <w:rPr>
            <w:rStyle w:val="Hyperlink"/>
            <w:rFonts w:ascii="Arial" w:hAnsi="Arial" w:cs="Arial"/>
            <w:sz w:val="24"/>
            <w:szCs w:val="24"/>
          </w:rPr>
          <w:t>Local Plan consultation</w:t>
        </w:r>
      </w:hyperlink>
      <w:r w:rsidR="00047729" w:rsidRPr="00D4020A">
        <w:rPr>
          <w:rStyle w:val="Hyperlink"/>
          <w:rFonts w:ascii="Arial" w:hAnsi="Arial" w:cs="Arial"/>
          <w:color w:val="auto"/>
          <w:sz w:val="24"/>
          <w:szCs w:val="24"/>
        </w:rPr>
        <w:t>.</w:t>
      </w:r>
      <w:r w:rsidR="00047729" w:rsidRPr="00D4020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 </w:t>
      </w:r>
    </w:p>
    <w:p w:rsidR="00D4020A" w:rsidRPr="00D4020A" w:rsidRDefault="00D4020A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sectPr w:rsidR="00D4020A" w:rsidRPr="00D40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FF2"/>
    <w:multiLevelType w:val="hybridMultilevel"/>
    <w:tmpl w:val="15940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24F6"/>
    <w:multiLevelType w:val="hybridMultilevel"/>
    <w:tmpl w:val="74FA0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853B3"/>
    <w:multiLevelType w:val="hybridMultilevel"/>
    <w:tmpl w:val="3850A5F2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7EA66EBA"/>
    <w:multiLevelType w:val="hybridMultilevel"/>
    <w:tmpl w:val="AD3E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29"/>
    <w:rsid w:val="00002F2D"/>
    <w:rsid w:val="00003A7E"/>
    <w:rsid w:val="000047FB"/>
    <w:rsid w:val="00006394"/>
    <w:rsid w:val="00010B09"/>
    <w:rsid w:val="00014DA0"/>
    <w:rsid w:val="00014F92"/>
    <w:rsid w:val="00015356"/>
    <w:rsid w:val="00016159"/>
    <w:rsid w:val="00017234"/>
    <w:rsid w:val="00022E01"/>
    <w:rsid w:val="000261AC"/>
    <w:rsid w:val="00027260"/>
    <w:rsid w:val="000301A9"/>
    <w:rsid w:val="00030B19"/>
    <w:rsid w:val="00031E6B"/>
    <w:rsid w:val="000328B3"/>
    <w:rsid w:val="00033A0F"/>
    <w:rsid w:val="00034A43"/>
    <w:rsid w:val="000354FA"/>
    <w:rsid w:val="00040F2A"/>
    <w:rsid w:val="000411E0"/>
    <w:rsid w:val="0004128C"/>
    <w:rsid w:val="000420E4"/>
    <w:rsid w:val="00042527"/>
    <w:rsid w:val="00042745"/>
    <w:rsid w:val="00042BFD"/>
    <w:rsid w:val="00042C99"/>
    <w:rsid w:val="00044E3F"/>
    <w:rsid w:val="00045CDE"/>
    <w:rsid w:val="0004608B"/>
    <w:rsid w:val="00047065"/>
    <w:rsid w:val="00047729"/>
    <w:rsid w:val="00050556"/>
    <w:rsid w:val="00053605"/>
    <w:rsid w:val="00053F43"/>
    <w:rsid w:val="000545C4"/>
    <w:rsid w:val="00054AD6"/>
    <w:rsid w:val="000550E0"/>
    <w:rsid w:val="00056AF2"/>
    <w:rsid w:val="00056DF3"/>
    <w:rsid w:val="00056E1C"/>
    <w:rsid w:val="00061B9A"/>
    <w:rsid w:val="00062C9A"/>
    <w:rsid w:val="00065A6D"/>
    <w:rsid w:val="00066FCA"/>
    <w:rsid w:val="00067E02"/>
    <w:rsid w:val="000732CF"/>
    <w:rsid w:val="00073D8C"/>
    <w:rsid w:val="00074A77"/>
    <w:rsid w:val="0007578C"/>
    <w:rsid w:val="00076434"/>
    <w:rsid w:val="0007680F"/>
    <w:rsid w:val="0008021E"/>
    <w:rsid w:val="00080C0A"/>
    <w:rsid w:val="0008119C"/>
    <w:rsid w:val="00085001"/>
    <w:rsid w:val="00085011"/>
    <w:rsid w:val="000878FF"/>
    <w:rsid w:val="00087C8A"/>
    <w:rsid w:val="000903AB"/>
    <w:rsid w:val="00090728"/>
    <w:rsid w:val="0009547D"/>
    <w:rsid w:val="00096438"/>
    <w:rsid w:val="000A023B"/>
    <w:rsid w:val="000A0605"/>
    <w:rsid w:val="000A075B"/>
    <w:rsid w:val="000A378E"/>
    <w:rsid w:val="000B479D"/>
    <w:rsid w:val="000B65A6"/>
    <w:rsid w:val="000B70AB"/>
    <w:rsid w:val="000C2ACE"/>
    <w:rsid w:val="000C3B2C"/>
    <w:rsid w:val="000C3FBB"/>
    <w:rsid w:val="000C400D"/>
    <w:rsid w:val="000C428D"/>
    <w:rsid w:val="000C6FAB"/>
    <w:rsid w:val="000C742B"/>
    <w:rsid w:val="000D67D9"/>
    <w:rsid w:val="000D726C"/>
    <w:rsid w:val="000D792B"/>
    <w:rsid w:val="000E0F05"/>
    <w:rsid w:val="000E1DD4"/>
    <w:rsid w:val="000E1EE6"/>
    <w:rsid w:val="000E3BEB"/>
    <w:rsid w:val="000E4716"/>
    <w:rsid w:val="000E567D"/>
    <w:rsid w:val="000E7B71"/>
    <w:rsid w:val="000F0872"/>
    <w:rsid w:val="000F10C3"/>
    <w:rsid w:val="000F440D"/>
    <w:rsid w:val="000F5511"/>
    <w:rsid w:val="000F6325"/>
    <w:rsid w:val="000F6C3F"/>
    <w:rsid w:val="00101157"/>
    <w:rsid w:val="00102C56"/>
    <w:rsid w:val="00102E42"/>
    <w:rsid w:val="00103791"/>
    <w:rsid w:val="0010492B"/>
    <w:rsid w:val="00104FD1"/>
    <w:rsid w:val="001054BE"/>
    <w:rsid w:val="001059CA"/>
    <w:rsid w:val="00107B54"/>
    <w:rsid w:val="00110898"/>
    <w:rsid w:val="00112525"/>
    <w:rsid w:val="0011525A"/>
    <w:rsid w:val="00120239"/>
    <w:rsid w:val="00120A03"/>
    <w:rsid w:val="00122E79"/>
    <w:rsid w:val="00123162"/>
    <w:rsid w:val="0012388D"/>
    <w:rsid w:val="00127E27"/>
    <w:rsid w:val="00137A77"/>
    <w:rsid w:val="001430AD"/>
    <w:rsid w:val="00146E1A"/>
    <w:rsid w:val="0014763D"/>
    <w:rsid w:val="001500CB"/>
    <w:rsid w:val="00151CBB"/>
    <w:rsid w:val="001525DF"/>
    <w:rsid w:val="0016109C"/>
    <w:rsid w:val="00161BB2"/>
    <w:rsid w:val="001625A6"/>
    <w:rsid w:val="00163F06"/>
    <w:rsid w:val="001678BE"/>
    <w:rsid w:val="00167BD8"/>
    <w:rsid w:val="00170947"/>
    <w:rsid w:val="0017350D"/>
    <w:rsid w:val="00175B58"/>
    <w:rsid w:val="001769C4"/>
    <w:rsid w:val="001810EE"/>
    <w:rsid w:val="00181DF2"/>
    <w:rsid w:val="0018787A"/>
    <w:rsid w:val="00193CA8"/>
    <w:rsid w:val="00197C72"/>
    <w:rsid w:val="001A05F3"/>
    <w:rsid w:val="001A0F35"/>
    <w:rsid w:val="001A5F4B"/>
    <w:rsid w:val="001A6B55"/>
    <w:rsid w:val="001A6CEF"/>
    <w:rsid w:val="001A7059"/>
    <w:rsid w:val="001B1ACA"/>
    <w:rsid w:val="001B1F72"/>
    <w:rsid w:val="001B2C37"/>
    <w:rsid w:val="001B30E8"/>
    <w:rsid w:val="001B3346"/>
    <w:rsid w:val="001B340B"/>
    <w:rsid w:val="001B4056"/>
    <w:rsid w:val="001B625E"/>
    <w:rsid w:val="001B7587"/>
    <w:rsid w:val="001B7601"/>
    <w:rsid w:val="001C1BDD"/>
    <w:rsid w:val="001C2D3D"/>
    <w:rsid w:val="001C3019"/>
    <w:rsid w:val="001C4607"/>
    <w:rsid w:val="001C58B7"/>
    <w:rsid w:val="001D17F3"/>
    <w:rsid w:val="001D4A2C"/>
    <w:rsid w:val="001D5C59"/>
    <w:rsid w:val="001D5FB9"/>
    <w:rsid w:val="001D67BA"/>
    <w:rsid w:val="001E275A"/>
    <w:rsid w:val="001E2C5F"/>
    <w:rsid w:val="001E2D71"/>
    <w:rsid w:val="001E5F5D"/>
    <w:rsid w:val="001E73ED"/>
    <w:rsid w:val="001E78F6"/>
    <w:rsid w:val="001F1BA4"/>
    <w:rsid w:val="001F4C1C"/>
    <w:rsid w:val="001F78E2"/>
    <w:rsid w:val="001F79F7"/>
    <w:rsid w:val="00200383"/>
    <w:rsid w:val="00201129"/>
    <w:rsid w:val="00210BE6"/>
    <w:rsid w:val="00212400"/>
    <w:rsid w:val="00215AEF"/>
    <w:rsid w:val="002162E0"/>
    <w:rsid w:val="00220974"/>
    <w:rsid w:val="00221027"/>
    <w:rsid w:val="002220E5"/>
    <w:rsid w:val="002244DA"/>
    <w:rsid w:val="002262DD"/>
    <w:rsid w:val="00226776"/>
    <w:rsid w:val="002277A0"/>
    <w:rsid w:val="00231441"/>
    <w:rsid w:val="00233A06"/>
    <w:rsid w:val="00233EB1"/>
    <w:rsid w:val="0023433E"/>
    <w:rsid w:val="00236974"/>
    <w:rsid w:val="002369DC"/>
    <w:rsid w:val="00245FAF"/>
    <w:rsid w:val="0025072C"/>
    <w:rsid w:val="00250E60"/>
    <w:rsid w:val="00252353"/>
    <w:rsid w:val="00252B24"/>
    <w:rsid w:val="002537E1"/>
    <w:rsid w:val="00254030"/>
    <w:rsid w:val="00254152"/>
    <w:rsid w:val="002544A5"/>
    <w:rsid w:val="00256929"/>
    <w:rsid w:val="00260692"/>
    <w:rsid w:val="00261AEA"/>
    <w:rsid w:val="00262056"/>
    <w:rsid w:val="0026240F"/>
    <w:rsid w:val="002624F0"/>
    <w:rsid w:val="002635BC"/>
    <w:rsid w:val="00264B82"/>
    <w:rsid w:val="00264E81"/>
    <w:rsid w:val="002654C9"/>
    <w:rsid w:val="00265DBB"/>
    <w:rsid w:val="00267203"/>
    <w:rsid w:val="00270561"/>
    <w:rsid w:val="00270ABB"/>
    <w:rsid w:val="002716C3"/>
    <w:rsid w:val="002725C8"/>
    <w:rsid w:val="00275747"/>
    <w:rsid w:val="00280B64"/>
    <w:rsid w:val="002818AD"/>
    <w:rsid w:val="00283C9D"/>
    <w:rsid w:val="00284C92"/>
    <w:rsid w:val="00286FFE"/>
    <w:rsid w:val="002870BB"/>
    <w:rsid w:val="00290AE0"/>
    <w:rsid w:val="00291B0E"/>
    <w:rsid w:val="00292066"/>
    <w:rsid w:val="00292828"/>
    <w:rsid w:val="00293356"/>
    <w:rsid w:val="00295B45"/>
    <w:rsid w:val="00297757"/>
    <w:rsid w:val="002A039F"/>
    <w:rsid w:val="002A1511"/>
    <w:rsid w:val="002A17D6"/>
    <w:rsid w:val="002A54D7"/>
    <w:rsid w:val="002A6D3B"/>
    <w:rsid w:val="002A715B"/>
    <w:rsid w:val="002B1B40"/>
    <w:rsid w:val="002B1BA4"/>
    <w:rsid w:val="002B1F08"/>
    <w:rsid w:val="002B279F"/>
    <w:rsid w:val="002B29D1"/>
    <w:rsid w:val="002B31A9"/>
    <w:rsid w:val="002B46B8"/>
    <w:rsid w:val="002B4D78"/>
    <w:rsid w:val="002B58A8"/>
    <w:rsid w:val="002B6BA6"/>
    <w:rsid w:val="002B78BB"/>
    <w:rsid w:val="002C01D7"/>
    <w:rsid w:val="002C0A59"/>
    <w:rsid w:val="002C15E5"/>
    <w:rsid w:val="002C3885"/>
    <w:rsid w:val="002D283F"/>
    <w:rsid w:val="002D2D22"/>
    <w:rsid w:val="002D4156"/>
    <w:rsid w:val="002D477C"/>
    <w:rsid w:val="002D567B"/>
    <w:rsid w:val="002D71D0"/>
    <w:rsid w:val="002E6968"/>
    <w:rsid w:val="002E7C73"/>
    <w:rsid w:val="002F0FDE"/>
    <w:rsid w:val="002F1175"/>
    <w:rsid w:val="002F2112"/>
    <w:rsid w:val="002F2587"/>
    <w:rsid w:val="002F2C41"/>
    <w:rsid w:val="00302DF8"/>
    <w:rsid w:val="00305528"/>
    <w:rsid w:val="00305FAB"/>
    <w:rsid w:val="003100D9"/>
    <w:rsid w:val="00311C46"/>
    <w:rsid w:val="00314E51"/>
    <w:rsid w:val="003151BF"/>
    <w:rsid w:val="00315D01"/>
    <w:rsid w:val="00317C17"/>
    <w:rsid w:val="00323AD6"/>
    <w:rsid w:val="00324ADE"/>
    <w:rsid w:val="00326253"/>
    <w:rsid w:val="00326BC5"/>
    <w:rsid w:val="00327248"/>
    <w:rsid w:val="0033236F"/>
    <w:rsid w:val="00334BA3"/>
    <w:rsid w:val="003401EE"/>
    <w:rsid w:val="003405DE"/>
    <w:rsid w:val="00341533"/>
    <w:rsid w:val="00341926"/>
    <w:rsid w:val="003451F7"/>
    <w:rsid w:val="00345987"/>
    <w:rsid w:val="003516FF"/>
    <w:rsid w:val="003525B4"/>
    <w:rsid w:val="00352708"/>
    <w:rsid w:val="00353504"/>
    <w:rsid w:val="00353692"/>
    <w:rsid w:val="00354506"/>
    <w:rsid w:val="00355A81"/>
    <w:rsid w:val="00355EFB"/>
    <w:rsid w:val="00360F87"/>
    <w:rsid w:val="00362B47"/>
    <w:rsid w:val="00364931"/>
    <w:rsid w:val="00365895"/>
    <w:rsid w:val="003668E3"/>
    <w:rsid w:val="003671D4"/>
    <w:rsid w:val="0036744D"/>
    <w:rsid w:val="00367938"/>
    <w:rsid w:val="00367AB1"/>
    <w:rsid w:val="00370224"/>
    <w:rsid w:val="00371637"/>
    <w:rsid w:val="003736AD"/>
    <w:rsid w:val="0037410E"/>
    <w:rsid w:val="00375DC2"/>
    <w:rsid w:val="00377311"/>
    <w:rsid w:val="003776B5"/>
    <w:rsid w:val="003805F5"/>
    <w:rsid w:val="00381B15"/>
    <w:rsid w:val="00383EEA"/>
    <w:rsid w:val="00384D78"/>
    <w:rsid w:val="0038500E"/>
    <w:rsid w:val="00386297"/>
    <w:rsid w:val="00386E04"/>
    <w:rsid w:val="00390738"/>
    <w:rsid w:val="00390930"/>
    <w:rsid w:val="0039256D"/>
    <w:rsid w:val="0039409E"/>
    <w:rsid w:val="003A123A"/>
    <w:rsid w:val="003A13EA"/>
    <w:rsid w:val="003A1404"/>
    <w:rsid w:val="003A33BC"/>
    <w:rsid w:val="003A4BDF"/>
    <w:rsid w:val="003A7815"/>
    <w:rsid w:val="003B08E9"/>
    <w:rsid w:val="003B16DC"/>
    <w:rsid w:val="003B197C"/>
    <w:rsid w:val="003B3EAD"/>
    <w:rsid w:val="003C0CA1"/>
    <w:rsid w:val="003C15DB"/>
    <w:rsid w:val="003C5178"/>
    <w:rsid w:val="003D0419"/>
    <w:rsid w:val="003D0F76"/>
    <w:rsid w:val="003D163F"/>
    <w:rsid w:val="003D2756"/>
    <w:rsid w:val="003D33C2"/>
    <w:rsid w:val="003D7312"/>
    <w:rsid w:val="003E1DC6"/>
    <w:rsid w:val="003E1F64"/>
    <w:rsid w:val="003E34FD"/>
    <w:rsid w:val="003E3820"/>
    <w:rsid w:val="003E5315"/>
    <w:rsid w:val="003E5738"/>
    <w:rsid w:val="003E5926"/>
    <w:rsid w:val="003E7820"/>
    <w:rsid w:val="003F085B"/>
    <w:rsid w:val="003F5031"/>
    <w:rsid w:val="003F51A6"/>
    <w:rsid w:val="003F5B3D"/>
    <w:rsid w:val="003F6B16"/>
    <w:rsid w:val="003F6D66"/>
    <w:rsid w:val="003F799A"/>
    <w:rsid w:val="0040171C"/>
    <w:rsid w:val="00401A57"/>
    <w:rsid w:val="004027FD"/>
    <w:rsid w:val="00403124"/>
    <w:rsid w:val="00407949"/>
    <w:rsid w:val="00417B1F"/>
    <w:rsid w:val="00420381"/>
    <w:rsid w:val="004253C1"/>
    <w:rsid w:val="00426140"/>
    <w:rsid w:val="004303CE"/>
    <w:rsid w:val="004312C3"/>
    <w:rsid w:val="0043331A"/>
    <w:rsid w:val="00433872"/>
    <w:rsid w:val="00435648"/>
    <w:rsid w:val="00437054"/>
    <w:rsid w:val="004373DC"/>
    <w:rsid w:val="00440C56"/>
    <w:rsid w:val="004516E2"/>
    <w:rsid w:val="0045205F"/>
    <w:rsid w:val="0045313B"/>
    <w:rsid w:val="004531AE"/>
    <w:rsid w:val="0045395D"/>
    <w:rsid w:val="00456507"/>
    <w:rsid w:val="00457142"/>
    <w:rsid w:val="0046002D"/>
    <w:rsid w:val="00466919"/>
    <w:rsid w:val="00466DD6"/>
    <w:rsid w:val="004672E6"/>
    <w:rsid w:val="004679B0"/>
    <w:rsid w:val="004734EE"/>
    <w:rsid w:val="00473F65"/>
    <w:rsid w:val="0047474C"/>
    <w:rsid w:val="00476777"/>
    <w:rsid w:val="0048226B"/>
    <w:rsid w:val="004825B9"/>
    <w:rsid w:val="0048430E"/>
    <w:rsid w:val="00485303"/>
    <w:rsid w:val="0048620B"/>
    <w:rsid w:val="004862DB"/>
    <w:rsid w:val="00486A1D"/>
    <w:rsid w:val="00490B3D"/>
    <w:rsid w:val="00491A80"/>
    <w:rsid w:val="004922D7"/>
    <w:rsid w:val="00492DB5"/>
    <w:rsid w:val="00494452"/>
    <w:rsid w:val="00494559"/>
    <w:rsid w:val="00494D04"/>
    <w:rsid w:val="00495135"/>
    <w:rsid w:val="0049732C"/>
    <w:rsid w:val="00497BBB"/>
    <w:rsid w:val="004A060E"/>
    <w:rsid w:val="004A3B4A"/>
    <w:rsid w:val="004A51A5"/>
    <w:rsid w:val="004A5E3D"/>
    <w:rsid w:val="004A744D"/>
    <w:rsid w:val="004B0EA9"/>
    <w:rsid w:val="004B3283"/>
    <w:rsid w:val="004B5C00"/>
    <w:rsid w:val="004B67F0"/>
    <w:rsid w:val="004B7264"/>
    <w:rsid w:val="004B7A28"/>
    <w:rsid w:val="004C3B32"/>
    <w:rsid w:val="004C43F5"/>
    <w:rsid w:val="004C5A98"/>
    <w:rsid w:val="004C6B28"/>
    <w:rsid w:val="004D0398"/>
    <w:rsid w:val="004D03FF"/>
    <w:rsid w:val="004D3040"/>
    <w:rsid w:val="004D3C25"/>
    <w:rsid w:val="004D4140"/>
    <w:rsid w:val="004D5B9C"/>
    <w:rsid w:val="004D6513"/>
    <w:rsid w:val="004D66A4"/>
    <w:rsid w:val="004D6A20"/>
    <w:rsid w:val="004D70FF"/>
    <w:rsid w:val="004D7F7C"/>
    <w:rsid w:val="004E091E"/>
    <w:rsid w:val="004E2E96"/>
    <w:rsid w:val="004E3A87"/>
    <w:rsid w:val="004E4773"/>
    <w:rsid w:val="004E5E14"/>
    <w:rsid w:val="004E6E61"/>
    <w:rsid w:val="004E6FD4"/>
    <w:rsid w:val="004F0171"/>
    <w:rsid w:val="004F1998"/>
    <w:rsid w:val="004F2B0A"/>
    <w:rsid w:val="004F4316"/>
    <w:rsid w:val="004F43F8"/>
    <w:rsid w:val="004F764D"/>
    <w:rsid w:val="004F7A48"/>
    <w:rsid w:val="00500859"/>
    <w:rsid w:val="0050158A"/>
    <w:rsid w:val="005020D3"/>
    <w:rsid w:val="00503232"/>
    <w:rsid w:val="0050488B"/>
    <w:rsid w:val="00504A44"/>
    <w:rsid w:val="00506088"/>
    <w:rsid w:val="0050757B"/>
    <w:rsid w:val="00512327"/>
    <w:rsid w:val="00516AB9"/>
    <w:rsid w:val="00516F25"/>
    <w:rsid w:val="00516F94"/>
    <w:rsid w:val="00517802"/>
    <w:rsid w:val="005217BD"/>
    <w:rsid w:val="0052333F"/>
    <w:rsid w:val="005236C5"/>
    <w:rsid w:val="00523940"/>
    <w:rsid w:val="00523C9F"/>
    <w:rsid w:val="00523E01"/>
    <w:rsid w:val="00524291"/>
    <w:rsid w:val="00533BCA"/>
    <w:rsid w:val="0053406B"/>
    <w:rsid w:val="00536B17"/>
    <w:rsid w:val="005371B5"/>
    <w:rsid w:val="005433A5"/>
    <w:rsid w:val="00545575"/>
    <w:rsid w:val="00546E3F"/>
    <w:rsid w:val="00547969"/>
    <w:rsid w:val="005550EA"/>
    <w:rsid w:val="0055634A"/>
    <w:rsid w:val="00556798"/>
    <w:rsid w:val="00556823"/>
    <w:rsid w:val="00557B81"/>
    <w:rsid w:val="00562879"/>
    <w:rsid w:val="00565377"/>
    <w:rsid w:val="0057222C"/>
    <w:rsid w:val="005737BA"/>
    <w:rsid w:val="005767AC"/>
    <w:rsid w:val="005809DC"/>
    <w:rsid w:val="005852C8"/>
    <w:rsid w:val="00585450"/>
    <w:rsid w:val="005875F5"/>
    <w:rsid w:val="005906C5"/>
    <w:rsid w:val="0059461D"/>
    <w:rsid w:val="00595F39"/>
    <w:rsid w:val="005975F2"/>
    <w:rsid w:val="005977FB"/>
    <w:rsid w:val="005A0681"/>
    <w:rsid w:val="005A3BCF"/>
    <w:rsid w:val="005B1100"/>
    <w:rsid w:val="005B2FAE"/>
    <w:rsid w:val="005B30B7"/>
    <w:rsid w:val="005B30C1"/>
    <w:rsid w:val="005B6479"/>
    <w:rsid w:val="005B7686"/>
    <w:rsid w:val="005C0006"/>
    <w:rsid w:val="005C0265"/>
    <w:rsid w:val="005C1E8A"/>
    <w:rsid w:val="005C227E"/>
    <w:rsid w:val="005C3567"/>
    <w:rsid w:val="005C655F"/>
    <w:rsid w:val="005C76FB"/>
    <w:rsid w:val="005C7E73"/>
    <w:rsid w:val="005D0294"/>
    <w:rsid w:val="005D1C4C"/>
    <w:rsid w:val="005D216E"/>
    <w:rsid w:val="005D2D51"/>
    <w:rsid w:val="005D3C1D"/>
    <w:rsid w:val="005D6752"/>
    <w:rsid w:val="005E050E"/>
    <w:rsid w:val="005E0E18"/>
    <w:rsid w:val="005E1837"/>
    <w:rsid w:val="005E42C4"/>
    <w:rsid w:val="005E4B90"/>
    <w:rsid w:val="005E5B6B"/>
    <w:rsid w:val="005E5C2E"/>
    <w:rsid w:val="005E6046"/>
    <w:rsid w:val="005E6179"/>
    <w:rsid w:val="005F253A"/>
    <w:rsid w:val="005F3905"/>
    <w:rsid w:val="005F612F"/>
    <w:rsid w:val="005F7259"/>
    <w:rsid w:val="005F778B"/>
    <w:rsid w:val="00600CB7"/>
    <w:rsid w:val="00602C9F"/>
    <w:rsid w:val="00603168"/>
    <w:rsid w:val="006031ED"/>
    <w:rsid w:val="00603CA9"/>
    <w:rsid w:val="00604668"/>
    <w:rsid w:val="00604D82"/>
    <w:rsid w:val="00606CE9"/>
    <w:rsid w:val="00610F6E"/>
    <w:rsid w:val="00611741"/>
    <w:rsid w:val="00614BC5"/>
    <w:rsid w:val="006178DA"/>
    <w:rsid w:val="00621B91"/>
    <w:rsid w:val="00621DFC"/>
    <w:rsid w:val="00622C68"/>
    <w:rsid w:val="00630250"/>
    <w:rsid w:val="00631505"/>
    <w:rsid w:val="00635900"/>
    <w:rsid w:val="00635AE1"/>
    <w:rsid w:val="0063784E"/>
    <w:rsid w:val="00646A4D"/>
    <w:rsid w:val="00646A67"/>
    <w:rsid w:val="00651021"/>
    <w:rsid w:val="00651D5F"/>
    <w:rsid w:val="00652336"/>
    <w:rsid w:val="006523C8"/>
    <w:rsid w:val="00653DD5"/>
    <w:rsid w:val="006543A1"/>
    <w:rsid w:val="00655104"/>
    <w:rsid w:val="006564CB"/>
    <w:rsid w:val="00660E6D"/>
    <w:rsid w:val="00661A31"/>
    <w:rsid w:val="006626EC"/>
    <w:rsid w:val="00664179"/>
    <w:rsid w:val="00664683"/>
    <w:rsid w:val="0066640D"/>
    <w:rsid w:val="00670425"/>
    <w:rsid w:val="00673362"/>
    <w:rsid w:val="006762C6"/>
    <w:rsid w:val="00677585"/>
    <w:rsid w:val="00680B7C"/>
    <w:rsid w:val="00684D51"/>
    <w:rsid w:val="00691931"/>
    <w:rsid w:val="006925C4"/>
    <w:rsid w:val="006A0151"/>
    <w:rsid w:val="006A04E0"/>
    <w:rsid w:val="006A08CB"/>
    <w:rsid w:val="006A0CEC"/>
    <w:rsid w:val="006A0E31"/>
    <w:rsid w:val="006A2266"/>
    <w:rsid w:val="006B2A17"/>
    <w:rsid w:val="006B6003"/>
    <w:rsid w:val="006B69FC"/>
    <w:rsid w:val="006C528C"/>
    <w:rsid w:val="006C545A"/>
    <w:rsid w:val="006C6040"/>
    <w:rsid w:val="006C6F2E"/>
    <w:rsid w:val="006D10C1"/>
    <w:rsid w:val="006D386D"/>
    <w:rsid w:val="006D3B83"/>
    <w:rsid w:val="006D3F85"/>
    <w:rsid w:val="006D48F2"/>
    <w:rsid w:val="006D4E93"/>
    <w:rsid w:val="006D5073"/>
    <w:rsid w:val="006D7333"/>
    <w:rsid w:val="006E0006"/>
    <w:rsid w:val="006E00FC"/>
    <w:rsid w:val="006E4DD1"/>
    <w:rsid w:val="006E5C2B"/>
    <w:rsid w:val="006E5F61"/>
    <w:rsid w:val="006E628B"/>
    <w:rsid w:val="006E6FC9"/>
    <w:rsid w:val="006F0AE7"/>
    <w:rsid w:val="006F219E"/>
    <w:rsid w:val="006F21F5"/>
    <w:rsid w:val="006F7AF3"/>
    <w:rsid w:val="00702469"/>
    <w:rsid w:val="007032C9"/>
    <w:rsid w:val="007054B4"/>
    <w:rsid w:val="00710F6A"/>
    <w:rsid w:val="00711E70"/>
    <w:rsid w:val="00712C37"/>
    <w:rsid w:val="00715BF9"/>
    <w:rsid w:val="0071664C"/>
    <w:rsid w:val="00720886"/>
    <w:rsid w:val="00722F90"/>
    <w:rsid w:val="007259AD"/>
    <w:rsid w:val="0073209B"/>
    <w:rsid w:val="00732B43"/>
    <w:rsid w:val="00735062"/>
    <w:rsid w:val="00736316"/>
    <w:rsid w:val="00736933"/>
    <w:rsid w:val="00745B1A"/>
    <w:rsid w:val="00745C51"/>
    <w:rsid w:val="00746C62"/>
    <w:rsid w:val="00747416"/>
    <w:rsid w:val="00753EA5"/>
    <w:rsid w:val="00754D3E"/>
    <w:rsid w:val="007555D2"/>
    <w:rsid w:val="00755659"/>
    <w:rsid w:val="007556FE"/>
    <w:rsid w:val="00756FC7"/>
    <w:rsid w:val="0075707C"/>
    <w:rsid w:val="007614AE"/>
    <w:rsid w:val="007629C1"/>
    <w:rsid w:val="00762C5F"/>
    <w:rsid w:val="007639CE"/>
    <w:rsid w:val="0076413A"/>
    <w:rsid w:val="00764463"/>
    <w:rsid w:val="007667F4"/>
    <w:rsid w:val="0077015D"/>
    <w:rsid w:val="00770C1B"/>
    <w:rsid w:val="00771358"/>
    <w:rsid w:val="007737F0"/>
    <w:rsid w:val="00773950"/>
    <w:rsid w:val="00773E93"/>
    <w:rsid w:val="00775F07"/>
    <w:rsid w:val="007760AF"/>
    <w:rsid w:val="007766F9"/>
    <w:rsid w:val="00776A70"/>
    <w:rsid w:val="00777A99"/>
    <w:rsid w:val="00777E76"/>
    <w:rsid w:val="0078003D"/>
    <w:rsid w:val="0078227D"/>
    <w:rsid w:val="00783C06"/>
    <w:rsid w:val="00786C12"/>
    <w:rsid w:val="00792C32"/>
    <w:rsid w:val="00797AFF"/>
    <w:rsid w:val="007A2182"/>
    <w:rsid w:val="007A229E"/>
    <w:rsid w:val="007A26DE"/>
    <w:rsid w:val="007A3178"/>
    <w:rsid w:val="007A36B7"/>
    <w:rsid w:val="007A4C03"/>
    <w:rsid w:val="007A5447"/>
    <w:rsid w:val="007A61CE"/>
    <w:rsid w:val="007A6388"/>
    <w:rsid w:val="007A63C4"/>
    <w:rsid w:val="007A787C"/>
    <w:rsid w:val="007A7DCB"/>
    <w:rsid w:val="007A7E3F"/>
    <w:rsid w:val="007B00F7"/>
    <w:rsid w:val="007B0C36"/>
    <w:rsid w:val="007B3CCB"/>
    <w:rsid w:val="007B545F"/>
    <w:rsid w:val="007B630F"/>
    <w:rsid w:val="007B7B80"/>
    <w:rsid w:val="007C065D"/>
    <w:rsid w:val="007C0992"/>
    <w:rsid w:val="007C1389"/>
    <w:rsid w:val="007C25EB"/>
    <w:rsid w:val="007C335F"/>
    <w:rsid w:val="007C3F3E"/>
    <w:rsid w:val="007C5381"/>
    <w:rsid w:val="007C6B17"/>
    <w:rsid w:val="007D1106"/>
    <w:rsid w:val="007D4937"/>
    <w:rsid w:val="007E2F75"/>
    <w:rsid w:val="007E58B8"/>
    <w:rsid w:val="007E5C7F"/>
    <w:rsid w:val="007E70F9"/>
    <w:rsid w:val="007F08B1"/>
    <w:rsid w:val="007F35A8"/>
    <w:rsid w:val="007F429C"/>
    <w:rsid w:val="007F4707"/>
    <w:rsid w:val="007F76BA"/>
    <w:rsid w:val="00801E0C"/>
    <w:rsid w:val="008028F1"/>
    <w:rsid w:val="0080324E"/>
    <w:rsid w:val="00804A94"/>
    <w:rsid w:val="008052FD"/>
    <w:rsid w:val="00805317"/>
    <w:rsid w:val="008079A9"/>
    <w:rsid w:val="008123DC"/>
    <w:rsid w:val="00813B38"/>
    <w:rsid w:val="008149C6"/>
    <w:rsid w:val="00814C5D"/>
    <w:rsid w:val="008152DD"/>
    <w:rsid w:val="00820E9A"/>
    <w:rsid w:val="00822F6F"/>
    <w:rsid w:val="008247AC"/>
    <w:rsid w:val="00825861"/>
    <w:rsid w:val="0082756E"/>
    <w:rsid w:val="00832991"/>
    <w:rsid w:val="00833A40"/>
    <w:rsid w:val="00833C74"/>
    <w:rsid w:val="00834074"/>
    <w:rsid w:val="0083470C"/>
    <w:rsid w:val="008352D1"/>
    <w:rsid w:val="008358D2"/>
    <w:rsid w:val="00837216"/>
    <w:rsid w:val="008376E7"/>
    <w:rsid w:val="008379D7"/>
    <w:rsid w:val="00840790"/>
    <w:rsid w:val="00840C31"/>
    <w:rsid w:val="00842080"/>
    <w:rsid w:val="00842B86"/>
    <w:rsid w:val="00843142"/>
    <w:rsid w:val="00843E55"/>
    <w:rsid w:val="00852D76"/>
    <w:rsid w:val="00853637"/>
    <w:rsid w:val="00855531"/>
    <w:rsid w:val="00862F64"/>
    <w:rsid w:val="008664C5"/>
    <w:rsid w:val="008742E9"/>
    <w:rsid w:val="00874B70"/>
    <w:rsid w:val="00880196"/>
    <w:rsid w:val="00880F54"/>
    <w:rsid w:val="00880F8D"/>
    <w:rsid w:val="00881AD3"/>
    <w:rsid w:val="008826E9"/>
    <w:rsid w:val="00883003"/>
    <w:rsid w:val="00887480"/>
    <w:rsid w:val="00890384"/>
    <w:rsid w:val="00890F59"/>
    <w:rsid w:val="00892E78"/>
    <w:rsid w:val="0089554F"/>
    <w:rsid w:val="008963E6"/>
    <w:rsid w:val="008A1021"/>
    <w:rsid w:val="008A27D5"/>
    <w:rsid w:val="008A5523"/>
    <w:rsid w:val="008A5590"/>
    <w:rsid w:val="008A5A40"/>
    <w:rsid w:val="008A5C39"/>
    <w:rsid w:val="008A7881"/>
    <w:rsid w:val="008A7CC7"/>
    <w:rsid w:val="008B1B8A"/>
    <w:rsid w:val="008B361B"/>
    <w:rsid w:val="008B3923"/>
    <w:rsid w:val="008B61EB"/>
    <w:rsid w:val="008C015C"/>
    <w:rsid w:val="008C117F"/>
    <w:rsid w:val="008C146F"/>
    <w:rsid w:val="008C2D0B"/>
    <w:rsid w:val="008D5652"/>
    <w:rsid w:val="008D5C87"/>
    <w:rsid w:val="008F1268"/>
    <w:rsid w:val="008F69E2"/>
    <w:rsid w:val="008F79D6"/>
    <w:rsid w:val="009011B2"/>
    <w:rsid w:val="009039DF"/>
    <w:rsid w:val="00904196"/>
    <w:rsid w:val="0090442A"/>
    <w:rsid w:val="00905D24"/>
    <w:rsid w:val="00910109"/>
    <w:rsid w:val="0091213D"/>
    <w:rsid w:val="00912DC3"/>
    <w:rsid w:val="00913CBE"/>
    <w:rsid w:val="00914100"/>
    <w:rsid w:val="00914C2C"/>
    <w:rsid w:val="00916137"/>
    <w:rsid w:val="009162A6"/>
    <w:rsid w:val="00921E2E"/>
    <w:rsid w:val="0092549C"/>
    <w:rsid w:val="009255B0"/>
    <w:rsid w:val="00925DF8"/>
    <w:rsid w:val="0093042C"/>
    <w:rsid w:val="00930562"/>
    <w:rsid w:val="009335C5"/>
    <w:rsid w:val="00935994"/>
    <w:rsid w:val="00935FCC"/>
    <w:rsid w:val="00936260"/>
    <w:rsid w:val="00936312"/>
    <w:rsid w:val="009365A2"/>
    <w:rsid w:val="0093660F"/>
    <w:rsid w:val="009379E5"/>
    <w:rsid w:val="009421FE"/>
    <w:rsid w:val="00943CC7"/>
    <w:rsid w:val="00950446"/>
    <w:rsid w:val="009573F6"/>
    <w:rsid w:val="009659E6"/>
    <w:rsid w:val="009705D7"/>
    <w:rsid w:val="00971920"/>
    <w:rsid w:val="00972558"/>
    <w:rsid w:val="00972A62"/>
    <w:rsid w:val="009732E3"/>
    <w:rsid w:val="00973743"/>
    <w:rsid w:val="0097497A"/>
    <w:rsid w:val="009773A2"/>
    <w:rsid w:val="00981476"/>
    <w:rsid w:val="00982050"/>
    <w:rsid w:val="0098364F"/>
    <w:rsid w:val="0098576E"/>
    <w:rsid w:val="009862FC"/>
    <w:rsid w:val="009875DF"/>
    <w:rsid w:val="009877F9"/>
    <w:rsid w:val="0099202D"/>
    <w:rsid w:val="009924F8"/>
    <w:rsid w:val="00993770"/>
    <w:rsid w:val="00994129"/>
    <w:rsid w:val="0099670B"/>
    <w:rsid w:val="009A016D"/>
    <w:rsid w:val="009A4778"/>
    <w:rsid w:val="009A518E"/>
    <w:rsid w:val="009A5DE2"/>
    <w:rsid w:val="009A5EC5"/>
    <w:rsid w:val="009A7CCE"/>
    <w:rsid w:val="009B153C"/>
    <w:rsid w:val="009B5022"/>
    <w:rsid w:val="009B59CD"/>
    <w:rsid w:val="009B6A4A"/>
    <w:rsid w:val="009B6DA6"/>
    <w:rsid w:val="009C0A13"/>
    <w:rsid w:val="009C55E3"/>
    <w:rsid w:val="009C58A7"/>
    <w:rsid w:val="009D012D"/>
    <w:rsid w:val="009D395E"/>
    <w:rsid w:val="009D4EEB"/>
    <w:rsid w:val="009D59CB"/>
    <w:rsid w:val="009E351E"/>
    <w:rsid w:val="009E362A"/>
    <w:rsid w:val="009E588C"/>
    <w:rsid w:val="009E5B26"/>
    <w:rsid w:val="009E722E"/>
    <w:rsid w:val="009F02CB"/>
    <w:rsid w:val="009F43B5"/>
    <w:rsid w:val="009F4F18"/>
    <w:rsid w:val="009F5B3A"/>
    <w:rsid w:val="009F7EB3"/>
    <w:rsid w:val="00A002B3"/>
    <w:rsid w:val="00A029D5"/>
    <w:rsid w:val="00A03C5D"/>
    <w:rsid w:val="00A03FE5"/>
    <w:rsid w:val="00A064B0"/>
    <w:rsid w:val="00A10F99"/>
    <w:rsid w:val="00A116B7"/>
    <w:rsid w:val="00A134DB"/>
    <w:rsid w:val="00A14BDF"/>
    <w:rsid w:val="00A15B53"/>
    <w:rsid w:val="00A16342"/>
    <w:rsid w:val="00A2001F"/>
    <w:rsid w:val="00A20782"/>
    <w:rsid w:val="00A26055"/>
    <w:rsid w:val="00A270DB"/>
    <w:rsid w:val="00A32FDD"/>
    <w:rsid w:val="00A332DF"/>
    <w:rsid w:val="00A33628"/>
    <w:rsid w:val="00A35FD2"/>
    <w:rsid w:val="00A36064"/>
    <w:rsid w:val="00A36501"/>
    <w:rsid w:val="00A40316"/>
    <w:rsid w:val="00A500F6"/>
    <w:rsid w:val="00A502E0"/>
    <w:rsid w:val="00A50E5E"/>
    <w:rsid w:val="00A51541"/>
    <w:rsid w:val="00A55E28"/>
    <w:rsid w:val="00A56F44"/>
    <w:rsid w:val="00A60ECB"/>
    <w:rsid w:val="00A64E6F"/>
    <w:rsid w:val="00A6526F"/>
    <w:rsid w:val="00A6615F"/>
    <w:rsid w:val="00A66978"/>
    <w:rsid w:val="00A66D3D"/>
    <w:rsid w:val="00A74016"/>
    <w:rsid w:val="00A746C6"/>
    <w:rsid w:val="00A77F55"/>
    <w:rsid w:val="00A8347C"/>
    <w:rsid w:val="00A8363D"/>
    <w:rsid w:val="00A841BA"/>
    <w:rsid w:val="00A90154"/>
    <w:rsid w:val="00A907C9"/>
    <w:rsid w:val="00A94384"/>
    <w:rsid w:val="00A943E3"/>
    <w:rsid w:val="00A96463"/>
    <w:rsid w:val="00A9794D"/>
    <w:rsid w:val="00AA04F9"/>
    <w:rsid w:val="00AA1122"/>
    <w:rsid w:val="00AA1F5C"/>
    <w:rsid w:val="00AA6173"/>
    <w:rsid w:val="00AB4144"/>
    <w:rsid w:val="00AB5AA9"/>
    <w:rsid w:val="00AB7151"/>
    <w:rsid w:val="00AB72E5"/>
    <w:rsid w:val="00AB7EA8"/>
    <w:rsid w:val="00AC05BC"/>
    <w:rsid w:val="00AC10CA"/>
    <w:rsid w:val="00AC2F37"/>
    <w:rsid w:val="00AC31CF"/>
    <w:rsid w:val="00AC3580"/>
    <w:rsid w:val="00AC4814"/>
    <w:rsid w:val="00AC5107"/>
    <w:rsid w:val="00AC5111"/>
    <w:rsid w:val="00AC6A5A"/>
    <w:rsid w:val="00AD4CB4"/>
    <w:rsid w:val="00AD58DB"/>
    <w:rsid w:val="00AD61A4"/>
    <w:rsid w:val="00AD6812"/>
    <w:rsid w:val="00AD7454"/>
    <w:rsid w:val="00AE0261"/>
    <w:rsid w:val="00AE02CE"/>
    <w:rsid w:val="00AE1D4A"/>
    <w:rsid w:val="00AE5F99"/>
    <w:rsid w:val="00AE657F"/>
    <w:rsid w:val="00AF0F62"/>
    <w:rsid w:val="00AF190D"/>
    <w:rsid w:val="00AF1ED3"/>
    <w:rsid w:val="00AF25EF"/>
    <w:rsid w:val="00AF34F6"/>
    <w:rsid w:val="00AF47E3"/>
    <w:rsid w:val="00AF6A3E"/>
    <w:rsid w:val="00AF735B"/>
    <w:rsid w:val="00B0337F"/>
    <w:rsid w:val="00B071E9"/>
    <w:rsid w:val="00B11255"/>
    <w:rsid w:val="00B13427"/>
    <w:rsid w:val="00B13632"/>
    <w:rsid w:val="00B13D02"/>
    <w:rsid w:val="00B15CE3"/>
    <w:rsid w:val="00B16289"/>
    <w:rsid w:val="00B16338"/>
    <w:rsid w:val="00B167AB"/>
    <w:rsid w:val="00B2003C"/>
    <w:rsid w:val="00B20814"/>
    <w:rsid w:val="00B218EA"/>
    <w:rsid w:val="00B229C1"/>
    <w:rsid w:val="00B24ECA"/>
    <w:rsid w:val="00B26C52"/>
    <w:rsid w:val="00B367DC"/>
    <w:rsid w:val="00B368DB"/>
    <w:rsid w:val="00B43718"/>
    <w:rsid w:val="00B44AF6"/>
    <w:rsid w:val="00B454B2"/>
    <w:rsid w:val="00B4562D"/>
    <w:rsid w:val="00B46447"/>
    <w:rsid w:val="00B47068"/>
    <w:rsid w:val="00B47518"/>
    <w:rsid w:val="00B51C9F"/>
    <w:rsid w:val="00B531B4"/>
    <w:rsid w:val="00B5336A"/>
    <w:rsid w:val="00B54BE5"/>
    <w:rsid w:val="00B54C13"/>
    <w:rsid w:val="00B60967"/>
    <w:rsid w:val="00B70180"/>
    <w:rsid w:val="00B71327"/>
    <w:rsid w:val="00B71A21"/>
    <w:rsid w:val="00B74E9B"/>
    <w:rsid w:val="00B77E98"/>
    <w:rsid w:val="00B82765"/>
    <w:rsid w:val="00B82911"/>
    <w:rsid w:val="00B82970"/>
    <w:rsid w:val="00B831D3"/>
    <w:rsid w:val="00B83A86"/>
    <w:rsid w:val="00B85C66"/>
    <w:rsid w:val="00B875D7"/>
    <w:rsid w:val="00B87770"/>
    <w:rsid w:val="00B87D98"/>
    <w:rsid w:val="00B92643"/>
    <w:rsid w:val="00B947A5"/>
    <w:rsid w:val="00B95261"/>
    <w:rsid w:val="00B96DE2"/>
    <w:rsid w:val="00B9732A"/>
    <w:rsid w:val="00BA0CBD"/>
    <w:rsid w:val="00BA22E8"/>
    <w:rsid w:val="00BA3524"/>
    <w:rsid w:val="00BA62F6"/>
    <w:rsid w:val="00BB0262"/>
    <w:rsid w:val="00BB1A70"/>
    <w:rsid w:val="00BB3F87"/>
    <w:rsid w:val="00BC4859"/>
    <w:rsid w:val="00BC6140"/>
    <w:rsid w:val="00BC645A"/>
    <w:rsid w:val="00BC7FB7"/>
    <w:rsid w:val="00BD2482"/>
    <w:rsid w:val="00BD24F7"/>
    <w:rsid w:val="00BD41D1"/>
    <w:rsid w:val="00BD5739"/>
    <w:rsid w:val="00BD59EF"/>
    <w:rsid w:val="00BD6195"/>
    <w:rsid w:val="00BE1183"/>
    <w:rsid w:val="00BE1236"/>
    <w:rsid w:val="00BE1FD6"/>
    <w:rsid w:val="00BE2829"/>
    <w:rsid w:val="00BE340C"/>
    <w:rsid w:val="00BE37AA"/>
    <w:rsid w:val="00BE3A18"/>
    <w:rsid w:val="00BE646B"/>
    <w:rsid w:val="00BE6CAD"/>
    <w:rsid w:val="00BF1706"/>
    <w:rsid w:val="00BF4D79"/>
    <w:rsid w:val="00BF58A2"/>
    <w:rsid w:val="00BF63AB"/>
    <w:rsid w:val="00BF7D2C"/>
    <w:rsid w:val="00C02EA3"/>
    <w:rsid w:val="00C03868"/>
    <w:rsid w:val="00C05846"/>
    <w:rsid w:val="00C06C0F"/>
    <w:rsid w:val="00C12727"/>
    <w:rsid w:val="00C130A1"/>
    <w:rsid w:val="00C1415F"/>
    <w:rsid w:val="00C145C3"/>
    <w:rsid w:val="00C15EDB"/>
    <w:rsid w:val="00C211F6"/>
    <w:rsid w:val="00C22BF6"/>
    <w:rsid w:val="00C23981"/>
    <w:rsid w:val="00C241C4"/>
    <w:rsid w:val="00C317E4"/>
    <w:rsid w:val="00C35298"/>
    <w:rsid w:val="00C3682F"/>
    <w:rsid w:val="00C375B6"/>
    <w:rsid w:val="00C3765D"/>
    <w:rsid w:val="00C4200C"/>
    <w:rsid w:val="00C45A2D"/>
    <w:rsid w:val="00C47439"/>
    <w:rsid w:val="00C477BB"/>
    <w:rsid w:val="00C52894"/>
    <w:rsid w:val="00C53845"/>
    <w:rsid w:val="00C54F85"/>
    <w:rsid w:val="00C56A2B"/>
    <w:rsid w:val="00C6112A"/>
    <w:rsid w:val="00C6184F"/>
    <w:rsid w:val="00C64F56"/>
    <w:rsid w:val="00C66614"/>
    <w:rsid w:val="00C67B3E"/>
    <w:rsid w:val="00C741C3"/>
    <w:rsid w:val="00C7609B"/>
    <w:rsid w:val="00C7662C"/>
    <w:rsid w:val="00C77739"/>
    <w:rsid w:val="00C80045"/>
    <w:rsid w:val="00C80D0A"/>
    <w:rsid w:val="00C80E50"/>
    <w:rsid w:val="00C82BA5"/>
    <w:rsid w:val="00C83B93"/>
    <w:rsid w:val="00C852F4"/>
    <w:rsid w:val="00C8582A"/>
    <w:rsid w:val="00C9093C"/>
    <w:rsid w:val="00C9194B"/>
    <w:rsid w:val="00C91C24"/>
    <w:rsid w:val="00C92A73"/>
    <w:rsid w:val="00C93732"/>
    <w:rsid w:val="00C9677E"/>
    <w:rsid w:val="00CA5A5A"/>
    <w:rsid w:val="00CA5ABC"/>
    <w:rsid w:val="00CA63DF"/>
    <w:rsid w:val="00CB055F"/>
    <w:rsid w:val="00CB0F9A"/>
    <w:rsid w:val="00CB12B8"/>
    <w:rsid w:val="00CB1450"/>
    <w:rsid w:val="00CB221B"/>
    <w:rsid w:val="00CB2C50"/>
    <w:rsid w:val="00CB51CA"/>
    <w:rsid w:val="00CB6B06"/>
    <w:rsid w:val="00CB6DC6"/>
    <w:rsid w:val="00CC1117"/>
    <w:rsid w:val="00CC1FC1"/>
    <w:rsid w:val="00CC28E6"/>
    <w:rsid w:val="00CC2951"/>
    <w:rsid w:val="00CD2930"/>
    <w:rsid w:val="00CD3D7B"/>
    <w:rsid w:val="00CD44D2"/>
    <w:rsid w:val="00CD4DFE"/>
    <w:rsid w:val="00CD6569"/>
    <w:rsid w:val="00CD714B"/>
    <w:rsid w:val="00CE2FDC"/>
    <w:rsid w:val="00CE314B"/>
    <w:rsid w:val="00CE4FBF"/>
    <w:rsid w:val="00CF4B4E"/>
    <w:rsid w:val="00CF66D1"/>
    <w:rsid w:val="00D000AE"/>
    <w:rsid w:val="00D00E51"/>
    <w:rsid w:val="00D0362A"/>
    <w:rsid w:val="00D05453"/>
    <w:rsid w:val="00D05716"/>
    <w:rsid w:val="00D05AFA"/>
    <w:rsid w:val="00D06214"/>
    <w:rsid w:val="00D06A8E"/>
    <w:rsid w:val="00D100B5"/>
    <w:rsid w:val="00D10ABD"/>
    <w:rsid w:val="00D137DF"/>
    <w:rsid w:val="00D14F32"/>
    <w:rsid w:val="00D17E5C"/>
    <w:rsid w:val="00D20D62"/>
    <w:rsid w:val="00D2222B"/>
    <w:rsid w:val="00D232F0"/>
    <w:rsid w:val="00D27B0C"/>
    <w:rsid w:val="00D305E6"/>
    <w:rsid w:val="00D30676"/>
    <w:rsid w:val="00D31824"/>
    <w:rsid w:val="00D31B78"/>
    <w:rsid w:val="00D32646"/>
    <w:rsid w:val="00D3497B"/>
    <w:rsid w:val="00D4020A"/>
    <w:rsid w:val="00D41637"/>
    <w:rsid w:val="00D42B8F"/>
    <w:rsid w:val="00D50E9B"/>
    <w:rsid w:val="00D54ADD"/>
    <w:rsid w:val="00D57981"/>
    <w:rsid w:val="00D60F11"/>
    <w:rsid w:val="00D640B8"/>
    <w:rsid w:val="00D66BD1"/>
    <w:rsid w:val="00D676B5"/>
    <w:rsid w:val="00D67C97"/>
    <w:rsid w:val="00D73EED"/>
    <w:rsid w:val="00D842EE"/>
    <w:rsid w:val="00D84FB4"/>
    <w:rsid w:val="00D86C93"/>
    <w:rsid w:val="00D87D1D"/>
    <w:rsid w:val="00D9138C"/>
    <w:rsid w:val="00D926B1"/>
    <w:rsid w:val="00D92E5A"/>
    <w:rsid w:val="00D931AB"/>
    <w:rsid w:val="00D94521"/>
    <w:rsid w:val="00D95CF9"/>
    <w:rsid w:val="00D95E22"/>
    <w:rsid w:val="00DA435C"/>
    <w:rsid w:val="00DA4EBD"/>
    <w:rsid w:val="00DA5969"/>
    <w:rsid w:val="00DB2004"/>
    <w:rsid w:val="00DB6C98"/>
    <w:rsid w:val="00DB741B"/>
    <w:rsid w:val="00DB7E32"/>
    <w:rsid w:val="00DB7E44"/>
    <w:rsid w:val="00DC0074"/>
    <w:rsid w:val="00DC00FB"/>
    <w:rsid w:val="00DC014E"/>
    <w:rsid w:val="00DC0F77"/>
    <w:rsid w:val="00DC2EE1"/>
    <w:rsid w:val="00DC373C"/>
    <w:rsid w:val="00DC5AD9"/>
    <w:rsid w:val="00DC6B44"/>
    <w:rsid w:val="00DD01D4"/>
    <w:rsid w:val="00DD1325"/>
    <w:rsid w:val="00DD3C8A"/>
    <w:rsid w:val="00DD5512"/>
    <w:rsid w:val="00DE0CEE"/>
    <w:rsid w:val="00DE1BBE"/>
    <w:rsid w:val="00DE2214"/>
    <w:rsid w:val="00DE7392"/>
    <w:rsid w:val="00DE796F"/>
    <w:rsid w:val="00DE79F8"/>
    <w:rsid w:val="00E00B8E"/>
    <w:rsid w:val="00E03333"/>
    <w:rsid w:val="00E035C0"/>
    <w:rsid w:val="00E03FB8"/>
    <w:rsid w:val="00E10647"/>
    <w:rsid w:val="00E12C85"/>
    <w:rsid w:val="00E1301A"/>
    <w:rsid w:val="00E13F01"/>
    <w:rsid w:val="00E14475"/>
    <w:rsid w:val="00E15048"/>
    <w:rsid w:val="00E153B1"/>
    <w:rsid w:val="00E15E6E"/>
    <w:rsid w:val="00E207DA"/>
    <w:rsid w:val="00E21BE2"/>
    <w:rsid w:val="00E25983"/>
    <w:rsid w:val="00E309F1"/>
    <w:rsid w:val="00E31468"/>
    <w:rsid w:val="00E31F44"/>
    <w:rsid w:val="00E36574"/>
    <w:rsid w:val="00E4200B"/>
    <w:rsid w:val="00E453E9"/>
    <w:rsid w:val="00E45519"/>
    <w:rsid w:val="00E46081"/>
    <w:rsid w:val="00E4630E"/>
    <w:rsid w:val="00E47707"/>
    <w:rsid w:val="00E52108"/>
    <w:rsid w:val="00E55ABB"/>
    <w:rsid w:val="00E5650F"/>
    <w:rsid w:val="00E579BC"/>
    <w:rsid w:val="00E60496"/>
    <w:rsid w:val="00E61E84"/>
    <w:rsid w:val="00E63176"/>
    <w:rsid w:val="00E63979"/>
    <w:rsid w:val="00E63C92"/>
    <w:rsid w:val="00E65CEC"/>
    <w:rsid w:val="00E66977"/>
    <w:rsid w:val="00E70DC9"/>
    <w:rsid w:val="00E73232"/>
    <w:rsid w:val="00E73C0A"/>
    <w:rsid w:val="00E750E3"/>
    <w:rsid w:val="00E80D21"/>
    <w:rsid w:val="00E826E7"/>
    <w:rsid w:val="00E8331D"/>
    <w:rsid w:val="00E8358B"/>
    <w:rsid w:val="00E90D05"/>
    <w:rsid w:val="00E97460"/>
    <w:rsid w:val="00E97924"/>
    <w:rsid w:val="00E97A11"/>
    <w:rsid w:val="00E97AB8"/>
    <w:rsid w:val="00EA0F0F"/>
    <w:rsid w:val="00EA1740"/>
    <w:rsid w:val="00EA321F"/>
    <w:rsid w:val="00EA322C"/>
    <w:rsid w:val="00EA449B"/>
    <w:rsid w:val="00EA624A"/>
    <w:rsid w:val="00EA62A7"/>
    <w:rsid w:val="00EA64CD"/>
    <w:rsid w:val="00EB3547"/>
    <w:rsid w:val="00EC1313"/>
    <w:rsid w:val="00EC3F2E"/>
    <w:rsid w:val="00EC3FA2"/>
    <w:rsid w:val="00EC45EC"/>
    <w:rsid w:val="00EC4CDB"/>
    <w:rsid w:val="00EC5E17"/>
    <w:rsid w:val="00EC7E23"/>
    <w:rsid w:val="00ED24CD"/>
    <w:rsid w:val="00ED2574"/>
    <w:rsid w:val="00ED4026"/>
    <w:rsid w:val="00ED42AA"/>
    <w:rsid w:val="00ED477A"/>
    <w:rsid w:val="00ED775D"/>
    <w:rsid w:val="00EE2D81"/>
    <w:rsid w:val="00EE4BE4"/>
    <w:rsid w:val="00EE708A"/>
    <w:rsid w:val="00EE7466"/>
    <w:rsid w:val="00EE780F"/>
    <w:rsid w:val="00EF6306"/>
    <w:rsid w:val="00F02983"/>
    <w:rsid w:val="00F05D3B"/>
    <w:rsid w:val="00F074D8"/>
    <w:rsid w:val="00F11056"/>
    <w:rsid w:val="00F14499"/>
    <w:rsid w:val="00F17181"/>
    <w:rsid w:val="00F17CFF"/>
    <w:rsid w:val="00F20E31"/>
    <w:rsid w:val="00F21A44"/>
    <w:rsid w:val="00F2313D"/>
    <w:rsid w:val="00F23708"/>
    <w:rsid w:val="00F24936"/>
    <w:rsid w:val="00F30555"/>
    <w:rsid w:val="00F354BE"/>
    <w:rsid w:val="00F359E9"/>
    <w:rsid w:val="00F3789A"/>
    <w:rsid w:val="00F37918"/>
    <w:rsid w:val="00F40296"/>
    <w:rsid w:val="00F41005"/>
    <w:rsid w:val="00F42424"/>
    <w:rsid w:val="00F4272B"/>
    <w:rsid w:val="00F44703"/>
    <w:rsid w:val="00F44729"/>
    <w:rsid w:val="00F4634C"/>
    <w:rsid w:val="00F4640F"/>
    <w:rsid w:val="00F46EBB"/>
    <w:rsid w:val="00F501DE"/>
    <w:rsid w:val="00F50611"/>
    <w:rsid w:val="00F507FC"/>
    <w:rsid w:val="00F50BB1"/>
    <w:rsid w:val="00F50D87"/>
    <w:rsid w:val="00F51042"/>
    <w:rsid w:val="00F5191A"/>
    <w:rsid w:val="00F51A04"/>
    <w:rsid w:val="00F54D65"/>
    <w:rsid w:val="00F63EEF"/>
    <w:rsid w:val="00F65190"/>
    <w:rsid w:val="00F65524"/>
    <w:rsid w:val="00F66242"/>
    <w:rsid w:val="00F6627B"/>
    <w:rsid w:val="00F670E9"/>
    <w:rsid w:val="00F71E6E"/>
    <w:rsid w:val="00F71ED4"/>
    <w:rsid w:val="00F7494E"/>
    <w:rsid w:val="00F758D3"/>
    <w:rsid w:val="00F76D7B"/>
    <w:rsid w:val="00F82946"/>
    <w:rsid w:val="00F838FD"/>
    <w:rsid w:val="00F84091"/>
    <w:rsid w:val="00F8760C"/>
    <w:rsid w:val="00F9134F"/>
    <w:rsid w:val="00F9296E"/>
    <w:rsid w:val="00F92BB4"/>
    <w:rsid w:val="00F94737"/>
    <w:rsid w:val="00F95C42"/>
    <w:rsid w:val="00F9654C"/>
    <w:rsid w:val="00F967CC"/>
    <w:rsid w:val="00FA12F6"/>
    <w:rsid w:val="00FA1536"/>
    <w:rsid w:val="00FA742E"/>
    <w:rsid w:val="00FB1C0B"/>
    <w:rsid w:val="00FB1D55"/>
    <w:rsid w:val="00FB2280"/>
    <w:rsid w:val="00FB3F0A"/>
    <w:rsid w:val="00FB3F0B"/>
    <w:rsid w:val="00FC1598"/>
    <w:rsid w:val="00FC7298"/>
    <w:rsid w:val="00FC7D45"/>
    <w:rsid w:val="00FD4AA2"/>
    <w:rsid w:val="00FD68E8"/>
    <w:rsid w:val="00FD7153"/>
    <w:rsid w:val="00FD7939"/>
    <w:rsid w:val="00FE23D3"/>
    <w:rsid w:val="00FE4D87"/>
    <w:rsid w:val="00FE573A"/>
    <w:rsid w:val="00FE5F48"/>
    <w:rsid w:val="00FE6D2A"/>
    <w:rsid w:val="00FF1FF0"/>
    <w:rsid w:val="00FF3163"/>
    <w:rsid w:val="00FF34B0"/>
    <w:rsid w:val="00FF4379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F7DA"/>
  <w15:chartTrackingRefBased/>
  <w15:docId w15:val="{EDF612DD-BED3-4734-A902-51D2C7A5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7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7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ral-lincs.inconsult.uk/CLLP.Draft.Local.Plan/consultationHo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Kesteven District Council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Heath</dc:creator>
  <cp:keywords/>
  <dc:description/>
  <cp:lastModifiedBy>Kiyle Tesh</cp:lastModifiedBy>
  <cp:revision>2</cp:revision>
  <dcterms:created xsi:type="dcterms:W3CDTF">2021-07-12T14:55:00Z</dcterms:created>
  <dcterms:modified xsi:type="dcterms:W3CDTF">2021-07-12T14:55:00Z</dcterms:modified>
</cp:coreProperties>
</file>